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E6" w:rsidRDefault="00FF12F2">
      <w:r>
        <w:t>Админитстративная деятельность.</w:t>
      </w:r>
    </w:p>
    <w:p w:rsidR="00FF12F2" w:rsidRDefault="00FF12F2" w:rsidP="00FF12F2">
      <w:pPr>
        <w:pStyle w:val="p13"/>
      </w:pPr>
      <w:r>
        <w:rPr>
          <w:rStyle w:val="s7"/>
        </w:rPr>
        <w:t>Вариант № 2</w:t>
      </w:r>
    </w:p>
    <w:p w:rsidR="00FF12F2" w:rsidRDefault="00FF12F2" w:rsidP="00FF12F2">
      <w:pPr>
        <w:pStyle w:val="p13"/>
        <w:rPr>
          <w:rStyle w:val="s8"/>
        </w:rPr>
      </w:pPr>
      <w:r>
        <w:rPr>
          <w:rStyle w:val="s8"/>
        </w:rPr>
        <w:t>Подготовьте макет административного дела по выдаче гражданину открытой лицензии на приобретение, хранение и ношение газового оружия самообороны.</w:t>
      </w:r>
    </w:p>
    <w:p w:rsidR="008B0C74" w:rsidRDefault="008B0C74" w:rsidP="00FF12F2">
      <w:pPr>
        <w:pStyle w:val="p13"/>
      </w:pPr>
      <w:r>
        <w:t xml:space="preserve">Список литературы нормативные правовые акты Конституция Российской Федерации (принята всенародным голосованием 12 декабря 1993 г.) // Российская газета. 1993. 25 декабря. Федеральный конституционный закон от 30 мая 2001 г. № 3-ФКЗ «О чрезвычайном положении» // СЗ РФ. 2001. № 23. Ст. 2277. 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СЗ РФ. 1995. № 48. Ст. 4553. Федеральный закон от 13 декабря 1996 г. № 150-ФЗ «Об оружии» // СЗ РФ. 1996. № 51. Ст. 5681. Федеральный закон от 8 января 1998 г. № 3-ФЗ «О наркотических средствах и психотропных веществах» // СЗ РФ. 1998. № 2. Ст. 219. Федеральный закон от 30 марта 1999 г. № 52-ФЗ «О санитарно- эпидемиологическом благополучии населения» // СЗ РФ. 1999. № 14. Ст. 1650. Федеральный закон от 24 июня 1999 г. № 120-ФЗ «Об основах системы профилактики безнадзорности и правонарушений несовершеннолетних» // СЗ РФ. 1999. № 26. Ст. 3177. Кодекс Российской Федерации об административных правонарушениях от 30 декабря 2001 г. № 195-ФЗ // СЗ РФ. 2002. № 1 (ч. 1). Ст. 1. Федеральный закон от 31 мая 2002 г. № 62-ФЗ «О гражданстве Российской Федерации» // СЗ РФ. 2002. № 22. Ст. 2031. Федеральный закон от 25 июля 2002 г. № 115-ФЗ «О правовом положении иностранных граждан в Российской Федерации» // СЗ РФ. 2002. № 30. Ст. 3032. Федеральный закон от 19 июня 2004 г. № 54-ФЗ «О собраниях, митингах, демонстрациях, шествиях и пикетированиях» // СЗ РФ. 2004. № 25. Ст. 2485. Федеральный закон от 2 мая 2006 г. № 59-ФЗ «О порядке рассмотрения обращений граждан Российской Федерации» // СЗ РФ. 2006. № 19. Ст. 2060. Федеральный закон от 18 июля 2006 г. № 109-ФЗ «О миграционном учете иностранных граждан и лиц без гражданства в Российской Федерации» // СЗ РФ. 2006. № 30. Ст. 3285. Федеральный закон от 25 декабря 2008 г. № 273-ФЗ «О противодействии коррупции» // СЗ РФ. 2008. № 52 (ч. 1.). Ст. 6228. Федеральный закон от 27 июля 2010 г. № 210-ФЗ «Об организации предоставления государственных и муниципальных услуг» // Российская газета. 2010. 30 июля. Федеральный закон от 28 декабря 2010 г. № 390-ФЗ «О безопасности» // СЗ РФ. 2011. № 1. Ст. 2.7 Федеральный закон от 7 февраля 2011 г. № 3-ФЗ «О полиции» // СЗ РФ. 2011. № 7. Ст. 900. Федеральный закон от 6 апреля 2011 г. № 64-ФЗ «Об административном надзоре за лицами, освобожденными из мест лишения свободы» // СЗ РФ. 2011. № 15. Ст. 2011. 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 Российская газета. 2011. 7 декабря. Федеральный закон от 21 ноября 2011 г. № 323-ФЗ «Об основах охраны здоровья граждан в Российской Федерации» //СЗ РФ. 2011. № 48. Ст. 6724. Федеральный закон от 23 февраля 2013 г. № 15-ФЗ «Об охране здоровья граждан от воздействия окружающего табачного дыма и последствий потребления табака» // СЗ РФ. 2013. № 8. Ст. 721. Федеральный закон от 02 апреля 2014 г. № 44-ФЗ «Об участии граждан в охране общественного порядка» // СЗ РФ. 2014. № 14. Ст. 1536. Указ Президента Российской Федерации от 18 апреля 1996 г. № 567 «О координации деятельности правоохранительных органов по борьбе с преступностью» // СЗ РФ. 1996. № 17. Ст. 1958. Указ Президента Российской Федерации от 9 марта 2004 г. № 314 «О системе и структуре федеральных органов исполнительной власти» // СЗ РФ. 2004. № 11. Ст. 945. Указ Президента Российской Федерации от 1 марта 2011 г. № 248 «Вопросы Министерства внутренних дел Российской Федерации» // СЗ РФ. 2011. № 10. </w:t>
      </w:r>
      <w:r>
        <w:lastRenderedPageBreak/>
        <w:t xml:space="preserve">Ст. 1334. Указ Президента Российской Федерации от 1 марта 2011 г. № 249 «Об утверждении Типового положения о территориальном органе Министерства внутренних дел Российской Федерации по субъекту Российской Федерации» // СЗ РФ. 2011. № 10. Ст. 1335. Указ Президента Российской Федерации от 1 марта 2011 г. № 250 «Вопросы организации полиции» // СЗ РФ. 2011. № 10. Ст. 1336. Указ Президента РФ от 05 мая 2014 г. № 300 «О некоторых вопросах Министерства внутренних дел Российской Федерации» // Официальный интернет-портал правовой информации. [Электронный ресурс]: Режим доступа: http://www.pravo.gov.ru. Постановление Правительства РФ от 21 июля 1998 г. № 814 «О мерах по регулированию оборота гражданского и служебного оружия и патронов к нему на территории Российской Федерации» // СЗ РФ. 1998. № 32. Ст. 3878. Постановление Правительства РФ от 2 октября 2002 г. № 726 «Об утверждении положения о порядке отбывания административного ареста» // СЗ РФ. 2002. № 40. Ст. 3937. Постановление Правительства РФ от 15 января 2007 г. № 9 «О порядке осуществления миграционного учета иностранных граждан и лиц без гражданства в Российской Федерации» // СЗ РФ. 2007. № 5. Ст. 653.8 Приказ МВД России от 12 апреля 1999 г. № 288 «О мерах по реализации постановления Правительства Российской Федерации от 21 июля 1998 г. № 814» // Российская газета. 1999. 7 сентября. Приказ МВД России от 6 июня 2000 г. № 605 «О мерах по совершенствованию деятельности органов внутренних дел по исполнению административного законодательства» // БНА ФОИВ. 2000. № 32. Приказ Минздрава России от 14 июля 2003 г. № 308 «О медицинском освидетельствовании на состояние алкогольного опьянения» // Российская газета. 2003. 24 июля. Приказ МВД России от 22 ноября 2005 г. № 950 «Об утверждении Правил внутреннего распорядка изоляторов временного содержания подозреваемых и обвиняемых органов внутренних дел» // БНА ФОИВ. 2005. № 51. Приказ МВД России от 17 января 2006 г. № 19 «О деятельности органов внутренних дел по предупреждению преступлений». Приказ МВД России от 7 марта 2006 г. № 140 «Об утверждении Наставления по служебной деятельности изоляторов временного содержания по содержанию подозреваемых и обвиняемых органов внутренних дел, подразделений охраны и конвоирования подозреваемых и обвиняемых». Приказ МВД России от 29 января 2008 г. № 80 «Вопросы организации деятельности строевых подразделений патрульно-постовой службы полиции» // БНА ФОИВ. 2008. № 27. Приказ МВД России от 10 июля 2008 г. № 598 «Об организации взаимодействия между органами внутренних дел на транспорте и МВД, ГУВД, УВД по субъектам Российской Федерации, органами внутренних дел в закрытых административно-территориальных образованиях, на особо важных и режимных объектах и разграничении объектов оперативного обслуживания». Приказ МВД России от 21 апреля 2011 г. № 222 «Об утверждении Типового положения о территориальном органе Министерства внутренних дел Российской Федерации на районном уровне». Приказ МВД России от 30 апреля 2011 г. № 333 «О некоторых организационных вопросах и структурном построении территориальных органов МВД России». Приказ МВД России от 16 июня 2011 г. № 676 «Об утверждении Инструкции по организации работы централизованной охраны подразделений вневедомственной охраны». Приказ МВД России от 8 июля 2011 г. № 818 «О порядке осуществления административного надзора за лицами, освобожденными из мест лишения свободы»//Российская газета. 2011. 26 августа. Приказ МВД России от 29 сентября 2011 г. № 1038 «Об утверждении административных регламентов Министерства внутренних дел Российской Федерации по предоставлению государственных услуг по выдаче юридическому лицу лицензии на приобретение гражданского и служебного оружия (патронов) за пределами Российской Федерации и разрешения на 9 хранение оружия и патронов к нему юридическому лицу, занимающемуся торговлей оружием и патронами к нему» // БНА ФОИВ. 2012. № 13. Приказ МВД России от 23 декабря 2011 г. № 1298 «Об утверждении Инструкции о порядке доставления лиц, находящихся в общественных местах в состоянии алкогольного, наркотического или иного токсического опьянения и </w:t>
      </w:r>
      <w:r>
        <w:lastRenderedPageBreak/>
        <w:t xml:space="preserve">утративших способность самостоятельно передвигаться или ориентироваться в окружающей обстановке, в медицинские организации». Приказ МВД России от 10 января 2012 г. № 8 «Об утверждении Инструкции по организации деятельности внештатных сотрудников полиции» // Российская газета. 2012. 20 апреля. Приказ МВД России от 23 апреля 2012 г. № 355 «Об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 Приказ МВД России от 25 апреля 2012 г. № 360 «Об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лицензии на приобретение огнестрельного оружия ограниченного поражения и патронов к нему». Приказ МВД России от 26 апреля 2012 г. № 366 «Об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лицензии на приобретение охотничьего или спортивного огнестрельного оружия с нарезным стволом и патронов к нему». Приказ МВД России от 27 апреля 2012 г. № 372 «О порядке проведения проверки у граждан Российской Федерации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 Российская газета. 2012. 4 июля. Приказ МВД России от 27 апреля 2012 г. № 373 «Об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разрешения на хранение и ношение охотничьего огнестрельного 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 Приказ МВД России от 27 апреля 2012 г. № 374 «Об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разрешения на хранение и ношение 10 спортивного огнестрельного длинноствольного оружия, охотничьего огнестрельного длинноствольного оружия, используемого для занятий спортом, спортивного пневматического оружия с дульной энергией свыше 7,5 Дж и патронов к нему». Приказ МВД России от 30 апреля 2012 г. №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 Российская газета. 2012. 11 июля. Приказ МВД России от 2 мая 2012 г. № 398 «Об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разрешения на хранение огнестрельного гладкоствольного длинноствольного оружия самообороны и патронов к нему (без права ношения)». Приказ МВД России от 5 мая 2012 г. № 403 «О полномочиях должностных лиц системы МВД России по составлению протоколов об административных правонарушениях и административному задержанию». Приказ МВД России от 5 мая 2012 г. № 408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или гражданину Российской Федерации разрешения на хранение оружия и (или) патронов». Приказ МВД России 20 июня 2012 г. № 615 «Об утверждении инструкции по делопроизводству в органах внутренних дел Российской Федерации». Приказ МВД России от 1 сентября 2012 г. № 839 «О совершенствовании деятельности центров временного содержания для несовершеннолетних правонарушителей» // Российская газета. 2012. 17 декабря. Приказ </w:t>
      </w:r>
      <w:r>
        <w:lastRenderedPageBreak/>
        <w:t>МВД России от 31 декабря 2012 г. № 1166 «Вопросы организации деятельности участковых уполномоченных полиции» // Российская газета. 2013. 27 марта. Приказ МВД России от 12 апреля 2013 года № 200 «О мерах по совершенствованию деятельности дежурных частей территориальных органов МВД России» Приказ МВД России от 12 сентября 2013 г. № 707 «Об утверждении Инструкции об организации рассмотрения обращений граждан в системе Министерства внутренних дел Российской Федерации» // Российская газета. 2014. 17 янв. Приказ МВД России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 БНА ФОИВ. 2014. № 11. 11 Приказ МВД России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 Российская газета.2014. 14 ноября. Основная Административная деятельность полиции. / Под ред. Ю.Н. Демидова. – М.: ЮНИТИ-ДАНА, 2014. Дополнительная Административная деятельность органов внутренних дел: Учебно- методическое пособие. – М.: МосУ МВД России, 2008. Комментарий к Федеральному закону «О полиции» (постатейный) // Аврутин Ю.Е., Булавин С.П., Соловей Ю.П., Черников В.В. Проспект, 2012. Настольная книга участкового уполномоченного полиции Методическое пособие / ФГКУ «ВНИИ МВД России», ГУОООП МВД России / Под ред. С.И. Гирько, Ю.Н.Демидова. - М.: Объединенная редакция МВД России, 2013. Организация деятельности служб и подразделений полиции по охране общественного порядка и обеспечению общественной безопасности: учебник для студентов, обучающихся по специальности «Юриспруденция» / Под ред. Гордиенко. – М.: ЮНИТИ-ДАНА: Закон и прав</w:t>
      </w:r>
    </w:p>
    <w:sectPr w:rsidR="008B0C74" w:rsidSect="00161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F12F2"/>
    <w:rsid w:val="00161DE6"/>
    <w:rsid w:val="008B0C74"/>
    <w:rsid w:val="00FF1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FF1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FF12F2"/>
  </w:style>
  <w:style w:type="character" w:customStyle="1" w:styleId="s8">
    <w:name w:val="s8"/>
    <w:basedOn w:val="a0"/>
    <w:rsid w:val="00FF12F2"/>
  </w:style>
  <w:style w:type="paragraph" w:customStyle="1" w:styleId="p7">
    <w:name w:val="p7"/>
    <w:basedOn w:val="a"/>
    <w:rsid w:val="00FF1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F12F2"/>
  </w:style>
  <w:style w:type="character" w:styleId="a3">
    <w:name w:val="Hyperlink"/>
    <w:basedOn w:val="a0"/>
    <w:uiPriority w:val="99"/>
    <w:semiHidden/>
    <w:unhideWhenUsed/>
    <w:rsid w:val="00FF12F2"/>
    <w:rPr>
      <w:color w:val="0000FF"/>
      <w:u w:val="single"/>
    </w:rPr>
  </w:style>
</w:styles>
</file>

<file path=word/webSettings.xml><?xml version="1.0" encoding="utf-8"?>
<w:webSettings xmlns:r="http://schemas.openxmlformats.org/officeDocument/2006/relationships" xmlns:w="http://schemas.openxmlformats.org/wordprocessingml/2006/main">
  <w:divs>
    <w:div w:id="10768696">
      <w:bodyDiv w:val="1"/>
      <w:marLeft w:val="0"/>
      <w:marRight w:val="0"/>
      <w:marTop w:val="0"/>
      <w:marBottom w:val="0"/>
      <w:divBdr>
        <w:top w:val="none" w:sz="0" w:space="0" w:color="auto"/>
        <w:left w:val="none" w:sz="0" w:space="0" w:color="auto"/>
        <w:bottom w:val="none" w:sz="0" w:space="0" w:color="auto"/>
        <w:right w:val="none" w:sz="0" w:space="0" w:color="auto"/>
      </w:divBdr>
      <w:divsChild>
        <w:div w:id="662709818">
          <w:marLeft w:val="0"/>
          <w:marRight w:val="0"/>
          <w:marTop w:val="0"/>
          <w:marBottom w:val="0"/>
          <w:divBdr>
            <w:top w:val="none" w:sz="0" w:space="0" w:color="auto"/>
            <w:left w:val="none" w:sz="0" w:space="0" w:color="auto"/>
            <w:bottom w:val="none" w:sz="0" w:space="0" w:color="auto"/>
            <w:right w:val="none" w:sz="0" w:space="0" w:color="auto"/>
          </w:divBdr>
          <w:divsChild>
            <w:div w:id="2119445568">
              <w:marLeft w:val="0"/>
              <w:marRight w:val="0"/>
              <w:marTop w:val="0"/>
              <w:marBottom w:val="0"/>
              <w:divBdr>
                <w:top w:val="none" w:sz="0" w:space="0" w:color="auto"/>
                <w:left w:val="none" w:sz="0" w:space="0" w:color="auto"/>
                <w:bottom w:val="none" w:sz="0" w:space="0" w:color="auto"/>
                <w:right w:val="none" w:sz="0" w:space="0" w:color="auto"/>
              </w:divBdr>
              <w:divsChild>
                <w:div w:id="2010330015">
                  <w:marLeft w:val="0"/>
                  <w:marRight w:val="0"/>
                  <w:marTop w:val="0"/>
                  <w:marBottom w:val="0"/>
                  <w:divBdr>
                    <w:top w:val="none" w:sz="0" w:space="0" w:color="auto"/>
                    <w:left w:val="none" w:sz="0" w:space="0" w:color="auto"/>
                    <w:bottom w:val="none" w:sz="0" w:space="0" w:color="auto"/>
                    <w:right w:val="none" w:sz="0" w:space="0" w:color="auto"/>
                  </w:divBdr>
                  <w:divsChild>
                    <w:div w:id="1321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12512">
      <w:bodyDiv w:val="1"/>
      <w:marLeft w:val="0"/>
      <w:marRight w:val="0"/>
      <w:marTop w:val="0"/>
      <w:marBottom w:val="0"/>
      <w:divBdr>
        <w:top w:val="none" w:sz="0" w:space="0" w:color="auto"/>
        <w:left w:val="none" w:sz="0" w:space="0" w:color="auto"/>
        <w:bottom w:val="none" w:sz="0" w:space="0" w:color="auto"/>
        <w:right w:val="none" w:sz="0" w:space="0" w:color="auto"/>
      </w:divBdr>
      <w:divsChild>
        <w:div w:id="746802842">
          <w:marLeft w:val="0"/>
          <w:marRight w:val="0"/>
          <w:marTop w:val="0"/>
          <w:marBottom w:val="0"/>
          <w:divBdr>
            <w:top w:val="none" w:sz="0" w:space="0" w:color="auto"/>
            <w:left w:val="none" w:sz="0" w:space="0" w:color="auto"/>
            <w:bottom w:val="none" w:sz="0" w:space="0" w:color="auto"/>
            <w:right w:val="none" w:sz="0" w:space="0" w:color="auto"/>
          </w:divBdr>
          <w:divsChild>
            <w:div w:id="226110131">
              <w:marLeft w:val="0"/>
              <w:marRight w:val="0"/>
              <w:marTop w:val="0"/>
              <w:marBottom w:val="0"/>
              <w:divBdr>
                <w:top w:val="none" w:sz="0" w:space="0" w:color="auto"/>
                <w:left w:val="none" w:sz="0" w:space="0" w:color="auto"/>
                <w:bottom w:val="none" w:sz="0" w:space="0" w:color="auto"/>
                <w:right w:val="none" w:sz="0" w:space="0" w:color="auto"/>
              </w:divBdr>
              <w:divsChild>
                <w:div w:id="1219249327">
                  <w:marLeft w:val="0"/>
                  <w:marRight w:val="0"/>
                  <w:marTop w:val="0"/>
                  <w:marBottom w:val="0"/>
                  <w:divBdr>
                    <w:top w:val="none" w:sz="0" w:space="0" w:color="auto"/>
                    <w:left w:val="none" w:sz="0" w:space="0" w:color="auto"/>
                    <w:bottom w:val="none" w:sz="0" w:space="0" w:color="auto"/>
                    <w:right w:val="none" w:sz="0" w:space="0" w:color="auto"/>
                  </w:divBdr>
                  <w:divsChild>
                    <w:div w:id="19120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2072</Words>
  <Characters>11814</Characters>
  <Application>Microsoft Office Word</Application>
  <DocSecurity>0</DocSecurity>
  <Lines>98</Lines>
  <Paragraphs>27</Paragraphs>
  <ScaleCrop>false</ScaleCrop>
  <Company>Grizli777</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кока</dc:creator>
  <cp:keywords/>
  <dc:description/>
  <cp:lastModifiedBy>кока</cp:lastModifiedBy>
  <cp:revision>5</cp:revision>
  <dcterms:created xsi:type="dcterms:W3CDTF">2016-03-11T11:08:00Z</dcterms:created>
  <dcterms:modified xsi:type="dcterms:W3CDTF">2016-03-11T11:58:00Z</dcterms:modified>
</cp:coreProperties>
</file>